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790B8" w14:textId="43218B04" w:rsidR="00AF3657" w:rsidRDefault="000528DE" w:rsidP="005C43FF">
      <w:pPr>
        <w:pStyle w:val="DocketNo0"/>
        <w:spacing w:after="240"/>
      </w:pPr>
      <w:bookmarkStart w:id="0" w:name="_GoBack"/>
      <w:bookmarkEnd w:id="0"/>
      <w:r>
        <w:t xml:space="preserve">DOCKET NO. </w:t>
      </w:r>
      <w:r w:rsidR="00E2604C">
        <w:t>46</w:t>
      </w:r>
      <w:r w:rsidR="00ED19F6">
        <w:t>700</w:t>
      </w:r>
    </w:p>
    <w:p w14:paraId="2B07C467" w14:textId="77777777" w:rsidR="00F77242" w:rsidRPr="00170CA0" w:rsidRDefault="00F77242" w:rsidP="005C43FF">
      <w:pPr>
        <w:pStyle w:val="DocketNo0"/>
      </w:pPr>
    </w:p>
    <w:tbl>
      <w:tblPr>
        <w:tblW w:w="10071" w:type="dxa"/>
        <w:tblLook w:val="01E0" w:firstRow="1" w:lastRow="1" w:firstColumn="1" w:lastColumn="1" w:noHBand="0" w:noVBand="0"/>
      </w:tblPr>
      <w:tblGrid>
        <w:gridCol w:w="4698"/>
        <w:gridCol w:w="630"/>
        <w:gridCol w:w="4743"/>
      </w:tblGrid>
      <w:tr w:rsidR="00AF3657" w:rsidRPr="00D75599" w14:paraId="547A4009" w14:textId="77777777" w:rsidTr="002A1898">
        <w:tc>
          <w:tcPr>
            <w:tcW w:w="4698" w:type="dxa"/>
          </w:tcPr>
          <w:p w14:paraId="640669EC" w14:textId="45389186" w:rsidR="00AF3657" w:rsidRPr="008016FB" w:rsidRDefault="00ED19F6" w:rsidP="00E2604C">
            <w:pPr>
              <w:pStyle w:val="CaseCaption"/>
              <w:jc w:val="left"/>
            </w:pPr>
            <w:r w:rsidRPr="00ED19F6">
              <w:t>APPLICATION OF GUADALUPE VALLEY TELEPHONE COOPERATIVE, INC. UNDER SECTION 56.023 OF THE PUBLIC UTILITY REGULATORY ACT</w:t>
            </w:r>
          </w:p>
        </w:tc>
        <w:tc>
          <w:tcPr>
            <w:tcW w:w="630" w:type="dxa"/>
          </w:tcPr>
          <w:p w14:paraId="651A8003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44ADE7E7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5EA66993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312D1262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2926F53F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569B3BD7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1C538BA9" w14:textId="77777777" w:rsidR="00AF3657" w:rsidRPr="008016FB" w:rsidRDefault="00170CA0" w:rsidP="005C43FF">
            <w:pPr>
              <w:pStyle w:val="CaseCaption"/>
            </w:pPr>
            <w:r w:rsidRPr="008016FB">
              <w:t>§</w:t>
            </w:r>
          </w:p>
        </w:tc>
        <w:tc>
          <w:tcPr>
            <w:tcW w:w="4743" w:type="dxa"/>
          </w:tcPr>
          <w:p w14:paraId="4C21A318" w14:textId="77777777" w:rsidR="00AF3657" w:rsidRPr="008016FB" w:rsidRDefault="005F4F7A" w:rsidP="005C43FF">
            <w:pPr>
              <w:pStyle w:val="CaseCaption"/>
            </w:pPr>
            <w:r w:rsidRPr="008016FB">
              <w:t>PUBLIC UTILITY COMMISSION</w:t>
            </w:r>
          </w:p>
          <w:p w14:paraId="417A9B3F" w14:textId="77777777" w:rsidR="005F4F7A" w:rsidRPr="008016FB" w:rsidRDefault="005F4F7A" w:rsidP="005C43FF">
            <w:pPr>
              <w:pStyle w:val="CaseCaption"/>
            </w:pPr>
          </w:p>
          <w:p w14:paraId="17A29D53" w14:textId="77777777" w:rsidR="005F4F7A" w:rsidRPr="008016FB" w:rsidRDefault="005F4F7A" w:rsidP="005C43FF">
            <w:pPr>
              <w:pStyle w:val="CaseCaption"/>
            </w:pPr>
            <w:r w:rsidRPr="008016FB">
              <w:t>OF TEXAS</w:t>
            </w:r>
          </w:p>
        </w:tc>
      </w:tr>
    </w:tbl>
    <w:p w14:paraId="70F76CA9" w14:textId="77777777" w:rsidR="00AF3657" w:rsidRPr="00261AFE" w:rsidRDefault="00AF3657" w:rsidP="005C43FF">
      <w:pPr>
        <w:pStyle w:val="Documentheading"/>
      </w:pPr>
    </w:p>
    <w:p w14:paraId="5F1095F7" w14:textId="173D103F" w:rsidR="003744AE" w:rsidRPr="00113058" w:rsidRDefault="00170CA0" w:rsidP="00113058">
      <w:pPr>
        <w:pStyle w:val="Header"/>
      </w:pPr>
      <w:r w:rsidRPr="00113058">
        <w:t>Commission Staff’s</w:t>
      </w:r>
      <w:r w:rsidR="0095647D" w:rsidRPr="00113058">
        <w:t xml:space="preserve"> </w:t>
      </w:r>
      <w:r w:rsidR="004452A6">
        <w:t>recommendation on final disposition</w:t>
      </w:r>
    </w:p>
    <w:p w14:paraId="1A560744" w14:textId="58CF3879" w:rsidR="003744AE" w:rsidRPr="00170CA0" w:rsidRDefault="003744AE" w:rsidP="005C43FF">
      <w:r w:rsidRPr="00170CA0">
        <w:t>COMES NOW the Staff</w:t>
      </w:r>
      <w:r w:rsidR="002A1898">
        <w:t xml:space="preserve"> (“Staff”)</w:t>
      </w:r>
      <w:r w:rsidRPr="00170CA0">
        <w:t xml:space="preserve"> of the Public Utility Commission of Texas (</w:t>
      </w:r>
      <w:r w:rsidR="002A1898">
        <w:t>“Commission”</w:t>
      </w:r>
      <w:r w:rsidRPr="00170CA0">
        <w:t>), representing the public interest</w:t>
      </w:r>
      <w:r w:rsidR="00CE6BCB">
        <w:t>,</w:t>
      </w:r>
      <w:r w:rsidRPr="00170CA0">
        <w:t xml:space="preserve"> and files this </w:t>
      </w:r>
      <w:r w:rsidR="00ED19F6">
        <w:t>Recommendation</w:t>
      </w:r>
      <w:r w:rsidR="00CE6BCB">
        <w:t>.</w:t>
      </w:r>
    </w:p>
    <w:p w14:paraId="716169B5" w14:textId="77777777" w:rsidR="0025700B" w:rsidRPr="00071BFA" w:rsidRDefault="00071BFA" w:rsidP="00113058">
      <w:pPr>
        <w:pStyle w:val="Heading1"/>
      </w:pPr>
      <w:r w:rsidRPr="00071BFA">
        <w:t>I.  </w:t>
      </w:r>
      <w:r w:rsidRPr="00113058">
        <w:t>Background</w:t>
      </w:r>
    </w:p>
    <w:p w14:paraId="412132D3" w14:textId="6464C620" w:rsidR="0061677C" w:rsidRDefault="00E2604C" w:rsidP="005C43FF">
      <w:r>
        <w:t xml:space="preserve">On December 27, 2017, </w:t>
      </w:r>
      <w:r w:rsidR="00ED19F6">
        <w:t>Guadalupe Valley Telephone Cooperative, Inc. (“GVTC”)</w:t>
      </w:r>
      <w:r>
        <w:t xml:space="preserve"> filed a petition to determine financial need for continued support pursuant to PURA</w:t>
      </w:r>
      <w:r w:rsidR="00071BFA">
        <w:rPr>
          <w:rStyle w:val="FootnoteReference"/>
        </w:rPr>
        <w:footnoteReference w:id="1"/>
      </w:r>
      <w:r>
        <w:t xml:space="preserve"> § 56.023 and 16 Tex. Admin. Code § 26.405 (“TAC”).</w:t>
      </w:r>
      <w:r w:rsidR="00C31CE0">
        <w:rPr>
          <w:rStyle w:val="FootnoteReference"/>
        </w:rPr>
        <w:footnoteReference w:id="2"/>
      </w:r>
      <w:r>
        <w:t xml:space="preserve"> On January </w:t>
      </w:r>
      <w:r w:rsidR="004452A6">
        <w:t>2</w:t>
      </w:r>
      <w:r>
        <w:t xml:space="preserve">4, 2017, Order No. </w:t>
      </w:r>
      <w:r w:rsidR="004452A6">
        <w:t>2</w:t>
      </w:r>
      <w:r>
        <w:t xml:space="preserve"> was entered, requiring Staff to file a recommendation </w:t>
      </w:r>
      <w:r w:rsidR="004452A6">
        <w:t xml:space="preserve">or request a hearing </w:t>
      </w:r>
      <w:r>
        <w:t xml:space="preserve">by </w:t>
      </w:r>
      <w:r w:rsidR="004452A6">
        <w:t>March 31</w:t>
      </w:r>
      <w:r>
        <w:t>, 2017. This pleading is timely filed.</w:t>
      </w:r>
    </w:p>
    <w:p w14:paraId="34275CF7" w14:textId="5FC19ACF" w:rsidR="00E2604C" w:rsidRDefault="00E2604C" w:rsidP="00E2604C">
      <w:pPr>
        <w:pStyle w:val="Heading1"/>
      </w:pPr>
      <w:r>
        <w:t>II.  </w:t>
      </w:r>
      <w:r w:rsidR="004452A6">
        <w:t>recommendation</w:t>
      </w:r>
    </w:p>
    <w:p w14:paraId="26A0AD62" w14:textId="3EACEC30" w:rsidR="004452A6" w:rsidRDefault="004452A6" w:rsidP="004452A6">
      <w:r>
        <w:t xml:space="preserve">Consistent with the attached memorandum of Fred Goodwin, Competitive Markets Division, Staff recommends approval of the application as filed. GVTC’s application indicates that all of its supported exchanges except for </w:t>
      </w:r>
      <w:r w:rsidR="00BD700C">
        <w:t xml:space="preserve">Balcones, Bulverde, and Sattler </w:t>
      </w:r>
      <w:r>
        <w:t xml:space="preserve">remain eligible for continued support at the amount that GVTC will be eligible </w:t>
      </w:r>
      <w:r w:rsidR="00030632">
        <w:t>to receive</w:t>
      </w:r>
      <w:r w:rsidR="00BD700C">
        <w:t xml:space="preserve"> on December 31, 2017, </w:t>
      </w:r>
      <w:r w:rsidR="00030632">
        <w:t xml:space="preserve">as </w:t>
      </w:r>
      <w:r w:rsidR="00030632">
        <w:lastRenderedPageBreak/>
        <w:t>adjusted by</w:t>
      </w:r>
      <w:r w:rsidR="00BD700C">
        <w:t xml:space="preserve"> de-averaging</w:t>
      </w:r>
      <w:r>
        <w:t>.</w:t>
      </w:r>
      <w:r>
        <w:rPr>
          <w:rStyle w:val="FootnoteReference"/>
        </w:rPr>
        <w:footnoteReference w:id="3"/>
      </w:r>
      <w:r>
        <w:t xml:space="preserve"> As stated</w:t>
      </w:r>
      <w:r w:rsidR="006747DE">
        <w:t xml:space="preserve"> in</w:t>
      </w:r>
      <w:r>
        <w:t xml:space="preserve"> </w:t>
      </w:r>
      <w:r w:rsidR="00BD700C">
        <w:t>Mr. Goodwin</w:t>
      </w:r>
      <w:r>
        <w:t>’s memorandum, Staff recommends that GVTC has correctly applied the criteria in the Commission’s rules.</w:t>
      </w:r>
    </w:p>
    <w:p w14:paraId="7D285EB1" w14:textId="775EC41C" w:rsidR="004452A6" w:rsidRDefault="004452A6" w:rsidP="004452A6">
      <w:r>
        <w:t>Specifically, the Commission’s rules set out a procedure by which certain Incumbent Local Exchange Companies may demonstrate a financial need for continued support from the Texas Universal Service Fund.</w:t>
      </w:r>
      <w:r>
        <w:rPr>
          <w:rStyle w:val="FootnoteReference"/>
        </w:rPr>
        <w:footnoteReference w:id="4"/>
      </w:r>
      <w:r>
        <w:t xml:space="preserve"> Under the Commission’s rules, there is no need for continued support with respect to an exchange if an Unsubsidized Wireline Voice Provider Competitor offers service in census blocks comprising 75% of the square miles of that exchange.</w:t>
      </w:r>
      <w:r>
        <w:rPr>
          <w:rStyle w:val="FootnoteReference"/>
        </w:rPr>
        <w:footnoteReference w:id="5"/>
      </w:r>
      <w:r>
        <w:t xml:space="preserve"> Under these criteria, Staff recommends that all of GVTC’s exchanges other than </w:t>
      </w:r>
      <w:r w:rsidR="00030632">
        <w:t xml:space="preserve">Balcones, Bulverde, and Sattler </w:t>
      </w:r>
      <w:r>
        <w:t xml:space="preserve">will remain eligible for support. Staff recommends that support for the </w:t>
      </w:r>
      <w:r w:rsidR="00030632">
        <w:t xml:space="preserve">Balcones, Bulverde, and Sattler </w:t>
      </w:r>
      <w:r>
        <w:t>exchange</w:t>
      </w:r>
      <w:r w:rsidR="00030632">
        <w:t>s</w:t>
      </w:r>
      <w:r>
        <w:t xml:space="preserve"> be eliminated effective January 1, 201</w:t>
      </w:r>
      <w:r w:rsidR="00030632">
        <w:t>8</w:t>
      </w:r>
      <w:r>
        <w:t>.</w:t>
      </w:r>
      <w:r>
        <w:rPr>
          <w:rStyle w:val="FootnoteReference"/>
        </w:rPr>
        <w:footnoteReference w:id="6"/>
      </w:r>
    </w:p>
    <w:p w14:paraId="10C5A131" w14:textId="77777777" w:rsidR="004452A6" w:rsidRDefault="004452A6" w:rsidP="004452A6">
      <w:r>
        <w:t>Staff notes that no intervenor requested a hearing in this proceeding. If Staff’s recommendation is adopted in this proceeding, Staff does not request a hearing. Because no party is opposed to the application, this proceeding is eligible for informal disposition.</w:t>
      </w:r>
      <w:r>
        <w:rPr>
          <w:rStyle w:val="FootnoteReference"/>
        </w:rPr>
        <w:footnoteReference w:id="7"/>
      </w:r>
      <w:r>
        <w:t xml:space="preserve"> </w:t>
      </w:r>
    </w:p>
    <w:p w14:paraId="7AE96D02" w14:textId="155E2F63" w:rsidR="00E2604C" w:rsidRDefault="004452A6" w:rsidP="00030632">
      <w:r>
        <w:t>Staff anticipates that the parties will file a stipulation, proposed order, and supporting evidence</w:t>
      </w:r>
      <w:r w:rsidR="00795071">
        <w:t xml:space="preserve"> on the same day as this pleading</w:t>
      </w:r>
      <w:r>
        <w:t xml:space="preserve">, </w:t>
      </w:r>
      <w:r w:rsidR="00795071">
        <w:t>meeting</w:t>
      </w:r>
      <w:r>
        <w:t xml:space="preserve"> the requirements of Order No. 2.</w:t>
      </w:r>
      <w:r>
        <w:rPr>
          <w:rStyle w:val="FootnoteReference"/>
        </w:rPr>
        <w:footnoteReference w:id="8"/>
      </w:r>
      <w:r>
        <w:t xml:space="preserve"> Staff respectfully requests the entry of an order adopting the parties’ forthcoming proposed order.</w:t>
      </w:r>
    </w:p>
    <w:p w14:paraId="41484FD5" w14:textId="485C06EC" w:rsidR="003744AE" w:rsidRPr="009310C1" w:rsidRDefault="00071BFA" w:rsidP="00E2604C">
      <w:r>
        <w:br w:type="page"/>
      </w:r>
      <w:r w:rsidR="009310C1">
        <w:lastRenderedPageBreak/>
        <w:t xml:space="preserve">Date: </w:t>
      </w:r>
      <w:r w:rsidR="00030632">
        <w:t>March 31</w:t>
      </w:r>
      <w:r w:rsidR="00C70DF1">
        <w:t>, 2017</w:t>
      </w:r>
    </w:p>
    <w:p w14:paraId="0E2B71C7" w14:textId="77777777" w:rsidR="003744AE" w:rsidRDefault="003744AE" w:rsidP="00975D8A">
      <w:pPr>
        <w:pStyle w:val="SignatureBlock"/>
        <w:ind w:firstLine="4320"/>
      </w:pPr>
      <w:r>
        <w:t>Respectfully Submitted,</w:t>
      </w:r>
    </w:p>
    <w:p w14:paraId="33B89924" w14:textId="77777777" w:rsidR="00113058" w:rsidRDefault="00113058" w:rsidP="00975D8A">
      <w:pPr>
        <w:pStyle w:val="SignatureBlock"/>
        <w:ind w:firstLine="4320"/>
      </w:pPr>
    </w:p>
    <w:p w14:paraId="4BD7B63F" w14:textId="77777777" w:rsidR="00113058" w:rsidRPr="00113058" w:rsidRDefault="00113058" w:rsidP="00975D8A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2D776342" w14:textId="77777777" w:rsidR="008C1C2C" w:rsidRDefault="008C1C2C" w:rsidP="00975D8A">
      <w:pPr>
        <w:pStyle w:val="SignatureBlock"/>
        <w:ind w:firstLine="4320"/>
      </w:pPr>
    </w:p>
    <w:p w14:paraId="5827A2AF" w14:textId="77777777" w:rsidR="00170CA0" w:rsidRDefault="002012FC" w:rsidP="00975D8A">
      <w:pPr>
        <w:pStyle w:val="SignatureBlock"/>
        <w:ind w:firstLine="4320"/>
      </w:pPr>
      <w:r>
        <w:t>Margaret Uhlig Pemberton</w:t>
      </w:r>
    </w:p>
    <w:p w14:paraId="0398E6E6" w14:textId="77777777" w:rsidR="00140FCF" w:rsidRDefault="00140FCF" w:rsidP="00975D8A">
      <w:pPr>
        <w:pStyle w:val="SignatureBlock"/>
        <w:ind w:firstLine="4320"/>
      </w:pPr>
      <w:r>
        <w:t>Division Director</w:t>
      </w:r>
    </w:p>
    <w:p w14:paraId="1BDEB86F" w14:textId="77777777" w:rsidR="00140FCF" w:rsidRDefault="00140FCF" w:rsidP="00975D8A">
      <w:pPr>
        <w:pStyle w:val="SignatureBlock"/>
        <w:ind w:firstLine="4320"/>
      </w:pPr>
    </w:p>
    <w:p w14:paraId="4A563A9D" w14:textId="77777777" w:rsidR="00C73E7A" w:rsidRDefault="00373605" w:rsidP="00975D8A">
      <w:pPr>
        <w:pStyle w:val="SignatureBlock"/>
        <w:ind w:firstLine="4320"/>
      </w:pPr>
      <w:r>
        <w:t>Stephen Mack</w:t>
      </w:r>
    </w:p>
    <w:p w14:paraId="69136D07" w14:textId="77777777" w:rsidR="00C73E7A" w:rsidRDefault="00C73E7A" w:rsidP="00975D8A">
      <w:pPr>
        <w:pStyle w:val="SignatureBlock"/>
        <w:ind w:firstLine="4320"/>
      </w:pPr>
      <w:r>
        <w:t>Managing Attorney</w:t>
      </w:r>
    </w:p>
    <w:p w14:paraId="294A9723" w14:textId="77777777" w:rsidR="00170CA0" w:rsidRDefault="00170CA0" w:rsidP="00975D8A">
      <w:pPr>
        <w:pStyle w:val="SignatureBlock"/>
        <w:ind w:firstLine="4320"/>
      </w:pPr>
    </w:p>
    <w:p w14:paraId="2D94DB47" w14:textId="77777777" w:rsidR="00170CA0" w:rsidRDefault="00170CA0" w:rsidP="00975D8A">
      <w:pPr>
        <w:pStyle w:val="SignatureBlock"/>
        <w:ind w:firstLine="4320"/>
      </w:pPr>
    </w:p>
    <w:p w14:paraId="42AD0A29" w14:textId="77777777" w:rsidR="00140FCF" w:rsidRDefault="00140FCF" w:rsidP="00975D8A">
      <w:pPr>
        <w:pStyle w:val="SignatureBlock"/>
        <w:ind w:firstLine="4320"/>
      </w:pPr>
      <w:r>
        <w:t>______________________</w:t>
      </w:r>
    </w:p>
    <w:p w14:paraId="036B98CC" w14:textId="77777777" w:rsidR="00140FCF" w:rsidRDefault="00610FF8" w:rsidP="00975D8A">
      <w:pPr>
        <w:pStyle w:val="SignatureBlock"/>
        <w:ind w:firstLine="4320"/>
      </w:pPr>
      <w:r>
        <w:t>A. J. Smullen</w:t>
      </w:r>
    </w:p>
    <w:p w14:paraId="51D16BAD" w14:textId="77777777" w:rsidR="00071BFA" w:rsidRDefault="00E901CB" w:rsidP="00975D8A">
      <w:pPr>
        <w:pStyle w:val="SignatureBlock"/>
        <w:ind w:firstLine="4320"/>
      </w:pPr>
      <w:r>
        <w:t>State Bar No. 24083881</w:t>
      </w:r>
    </w:p>
    <w:p w14:paraId="6A1CB412" w14:textId="77777777" w:rsidR="00140FCF" w:rsidRDefault="00A462EA" w:rsidP="00975D8A">
      <w:pPr>
        <w:pStyle w:val="SignatureBlock"/>
        <w:ind w:firstLine="4320"/>
      </w:pPr>
      <w:r>
        <w:t>(512) 936-</w:t>
      </w:r>
      <w:r w:rsidR="00610FF8">
        <w:t>7289</w:t>
      </w:r>
    </w:p>
    <w:p w14:paraId="6A3509C7" w14:textId="77777777" w:rsidR="00140FCF" w:rsidRDefault="00140FCF" w:rsidP="00975D8A">
      <w:pPr>
        <w:pStyle w:val="SignatureBlock"/>
        <w:ind w:firstLine="4320"/>
      </w:pPr>
      <w:r>
        <w:t>1701 N. Congress Avenue</w:t>
      </w:r>
    </w:p>
    <w:p w14:paraId="0FC4FF12" w14:textId="77777777" w:rsidR="00140FCF" w:rsidRDefault="00140FCF" w:rsidP="00975D8A">
      <w:pPr>
        <w:pStyle w:val="SignatureBlock"/>
        <w:ind w:firstLine="4320"/>
      </w:pPr>
      <w:r>
        <w:t>P.O. Box 13326</w:t>
      </w:r>
    </w:p>
    <w:p w14:paraId="137A1EF9" w14:textId="77777777" w:rsidR="00E901CB" w:rsidRDefault="00140FCF" w:rsidP="00975D8A">
      <w:pPr>
        <w:pStyle w:val="SignatureBlock"/>
        <w:ind w:firstLine="4320"/>
      </w:pPr>
      <w:r>
        <w:t>Austin, Texas 78711-3326</w:t>
      </w:r>
    </w:p>
    <w:p w14:paraId="4F02EA3B" w14:textId="77777777" w:rsidR="00ED6F56" w:rsidRDefault="00ED6F56" w:rsidP="00975D8A">
      <w:pPr>
        <w:pStyle w:val="SignatureBlock"/>
        <w:ind w:firstLine="4320"/>
      </w:pPr>
      <w:r>
        <w:t>(512) 936-7268 (facsimile)</w:t>
      </w:r>
    </w:p>
    <w:p w14:paraId="3DE0C6FB" w14:textId="77777777" w:rsidR="00170CA0" w:rsidRDefault="00170CA0" w:rsidP="005C43FF">
      <w:pPr>
        <w:pStyle w:val="Normaldouble"/>
      </w:pPr>
    </w:p>
    <w:p w14:paraId="733E5416" w14:textId="77777777" w:rsidR="00170CA0" w:rsidRDefault="00170CA0" w:rsidP="005C43FF">
      <w:pPr>
        <w:pStyle w:val="Normaldouble"/>
      </w:pPr>
    </w:p>
    <w:p w14:paraId="392CC614" w14:textId="32FDE813" w:rsidR="003744AE" w:rsidRPr="00170CA0" w:rsidRDefault="003744AE" w:rsidP="005C43FF">
      <w:pPr>
        <w:pStyle w:val="DocketNo0"/>
      </w:pPr>
      <w:r w:rsidRPr="00170CA0">
        <w:t xml:space="preserve">DOCKET NO. </w:t>
      </w:r>
      <w:r w:rsidR="00C70DF1">
        <w:t>46</w:t>
      </w:r>
      <w:r w:rsidR="00ED19F6">
        <w:t>700</w:t>
      </w:r>
    </w:p>
    <w:p w14:paraId="05B7D14C" w14:textId="77777777" w:rsidR="003744AE" w:rsidRPr="00F83627" w:rsidRDefault="003744AE" w:rsidP="005C43FF">
      <w:pPr>
        <w:pStyle w:val="CertificateofService"/>
      </w:pPr>
      <w:r w:rsidRPr="00F83627">
        <w:t>CERTIFICATE OF SERVICE</w:t>
      </w:r>
    </w:p>
    <w:p w14:paraId="77E516E4" w14:textId="77777777" w:rsidR="00170CA0" w:rsidRPr="00170CA0" w:rsidRDefault="00170CA0" w:rsidP="005C43FF"/>
    <w:p w14:paraId="2AAC1134" w14:textId="01C92D0A" w:rsidR="003744AE" w:rsidRDefault="003744AE" w:rsidP="005C43FF">
      <w:r w:rsidRPr="00DF0F91">
        <w:t xml:space="preserve">I certify that a copy of this document </w:t>
      </w:r>
      <w:r>
        <w:t>will be</w:t>
      </w:r>
      <w:r w:rsidRPr="00DF0F91">
        <w:t xml:space="preserve"> served on all parties of record </w:t>
      </w:r>
      <w:r>
        <w:t xml:space="preserve">on </w:t>
      </w:r>
      <w:r w:rsidR="00030632">
        <w:t>March 31, 2017</w:t>
      </w:r>
      <w:r w:rsidR="00C70DF1">
        <w:t xml:space="preserve"> </w:t>
      </w:r>
      <w:r w:rsidRPr="00DF0F91">
        <w:t xml:space="preserve">in accordance with </w:t>
      </w:r>
      <w:r w:rsidR="00DA7D9E">
        <w:t>16 TAC §</w:t>
      </w:r>
      <w:r w:rsidRPr="00DF0F91">
        <w:t xml:space="preserve"> 22.74.</w:t>
      </w:r>
    </w:p>
    <w:p w14:paraId="261CD2C8" w14:textId="77777777" w:rsidR="00DD413B" w:rsidRDefault="0038776A" w:rsidP="005C43FF">
      <w:pPr>
        <w:pStyle w:val="SignatureBloc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CF02CC" w14:textId="77777777" w:rsidR="00DD413B" w:rsidRDefault="00DD413B" w:rsidP="00975D8A">
      <w:pPr>
        <w:pStyle w:val="SignatureBlock"/>
        <w:ind w:firstLine="4320"/>
      </w:pPr>
      <w:r>
        <w:t>______________________</w:t>
      </w:r>
    </w:p>
    <w:p w14:paraId="32AB122B" w14:textId="77777777" w:rsidR="00DD413B" w:rsidRDefault="00DD413B" w:rsidP="00975D8A">
      <w:pPr>
        <w:pStyle w:val="SignatureBlock"/>
        <w:ind w:firstLine="4320"/>
      </w:pPr>
      <w:r>
        <w:t>A. J. Smullen</w:t>
      </w:r>
    </w:p>
    <w:p w14:paraId="67E4CF17" w14:textId="77777777" w:rsidR="0038776A" w:rsidRDefault="0038776A" w:rsidP="00975D8A">
      <w:pPr>
        <w:pStyle w:val="SignatureBlock"/>
        <w:ind w:firstLine="4320"/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F8D23" w14:textId="77777777" w:rsidR="00F55129" w:rsidRDefault="00F55129" w:rsidP="008016FB">
      <w:r>
        <w:separator/>
      </w:r>
    </w:p>
    <w:p w14:paraId="51D65B5E" w14:textId="77777777" w:rsidR="00F55129" w:rsidRDefault="00F55129" w:rsidP="008016FB"/>
    <w:p w14:paraId="277C1551" w14:textId="77777777" w:rsidR="00F55129" w:rsidRDefault="00F55129" w:rsidP="008016FB"/>
  </w:endnote>
  <w:endnote w:type="continuationSeparator" w:id="0">
    <w:p w14:paraId="6F2ACDEF" w14:textId="77777777" w:rsidR="00F55129" w:rsidRDefault="00F55129" w:rsidP="008016FB">
      <w:r>
        <w:continuationSeparator/>
      </w:r>
    </w:p>
    <w:p w14:paraId="582B3AF7" w14:textId="77777777" w:rsidR="00F55129" w:rsidRDefault="00F55129" w:rsidP="008016FB"/>
    <w:p w14:paraId="0D81FA5D" w14:textId="77777777" w:rsidR="00F55129" w:rsidRDefault="00F55129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0C41A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1010A8" w14:textId="77777777" w:rsidR="00071BFA" w:rsidRDefault="00071BFA" w:rsidP="008016FB">
    <w:pPr>
      <w:pStyle w:val="Footer"/>
    </w:pPr>
  </w:p>
  <w:p w14:paraId="1F5BD67F" w14:textId="77777777" w:rsidR="00071BFA" w:rsidRDefault="00071BFA" w:rsidP="008016FB"/>
  <w:p w14:paraId="21409B55" w14:textId="77777777" w:rsidR="00071BFA" w:rsidRDefault="00071BFA" w:rsidP="008016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2614F1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5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FFE3EE9" w14:textId="77777777" w:rsidR="00071BFA" w:rsidRDefault="00071BFA" w:rsidP="008016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6C133" w14:textId="77777777" w:rsidR="00F55129" w:rsidRDefault="00F55129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726CFCD3" w14:textId="77777777" w:rsidR="00F55129" w:rsidRDefault="00F55129" w:rsidP="00DE10F8">
      <w:pPr>
        <w:spacing w:after="0" w:line="240" w:lineRule="auto"/>
        <w:ind w:firstLine="0"/>
      </w:pPr>
      <w:r>
        <w:continuationSeparator/>
      </w:r>
    </w:p>
  </w:footnote>
  <w:footnote w:id="1">
    <w:p w14:paraId="72F93E15" w14:textId="35371F84" w:rsidR="00071BFA" w:rsidRPr="00071BFA" w:rsidRDefault="00071BFA" w:rsidP="00DA7D9E">
      <w:pPr>
        <w:pStyle w:val="Footnote"/>
      </w:pPr>
      <w:r w:rsidRPr="002012FC">
        <w:rPr>
          <w:rStyle w:val="FootnoteReference"/>
          <w:szCs w:val="16"/>
        </w:rPr>
        <w:footnoteRef/>
      </w:r>
      <w:r w:rsidR="00FE2D14">
        <w:t xml:space="preserve"> </w:t>
      </w:r>
      <w:r w:rsidR="00FE2D14" w:rsidRPr="00FE2D14">
        <w:t>Public Utility Regulatory Act, Tex. Util. Code §§ 11.001-58.303 (West 2016), §§ 59.001-66.017 (West 2007 &amp; Supp. 2016) (</w:t>
      </w:r>
      <w:r w:rsidR="00E2604C">
        <w:t>“</w:t>
      </w:r>
      <w:r w:rsidR="00FE2D14" w:rsidRPr="00FE2D14">
        <w:t>PURA</w:t>
      </w:r>
      <w:r w:rsidR="00E2604C">
        <w:t>”</w:t>
      </w:r>
      <w:r w:rsidR="00FE2D14" w:rsidRPr="00FE2D14">
        <w:t>).</w:t>
      </w:r>
    </w:p>
  </w:footnote>
  <w:footnote w:id="2">
    <w:p w14:paraId="671DFA61" w14:textId="6E4B0FC0" w:rsidR="00C31CE0" w:rsidRDefault="00C31CE0">
      <w:pPr>
        <w:pStyle w:val="FootnoteText"/>
      </w:pPr>
      <w:r>
        <w:rPr>
          <w:rStyle w:val="FootnoteReference"/>
        </w:rPr>
        <w:footnoteRef/>
      </w:r>
      <w:r>
        <w:t xml:space="preserve"> Petit</w:t>
      </w:r>
      <w:r w:rsidR="00030632">
        <w:t>ion (Dec. 27, 2016)</w:t>
      </w:r>
      <w:r>
        <w:t>.</w:t>
      </w:r>
    </w:p>
  </w:footnote>
  <w:footnote w:id="3">
    <w:p w14:paraId="1F1AC5AC" w14:textId="24B7BFBA" w:rsidR="004452A6" w:rsidRPr="00BD700C" w:rsidRDefault="004452A6" w:rsidP="004452A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D700C">
        <w:t>De-averaging is</w:t>
      </w:r>
      <w:r w:rsidR="000B56DC">
        <w:t xml:space="preserve"> performed pursuant to 16 TAC § 26.405(g) and is</w:t>
      </w:r>
      <w:r w:rsidR="00BD700C">
        <w:t xml:space="preserve"> discussed in further detail in Mr. Goodwin’s memorandum. In short, de-averaging allows GVTC to decrease its monthly per-line support amount in denser exchanges and increase its monthly per-line support in less-dense exchanges without changing GVTC’s overall eligibility for support. This results in support amounts for each exchange that are more likely to reflect</w:t>
      </w:r>
      <w:r w:rsidR="00BD700C" w:rsidRPr="00BD700C">
        <w:t xml:space="preserve"> the cost characteristics of each exchange and incorporates the costs of serving </w:t>
      </w:r>
      <w:r w:rsidR="00BD700C">
        <w:t>as the Provider of Last Resort</w:t>
      </w:r>
      <w:r w:rsidR="00BD700C" w:rsidRPr="00BD700C">
        <w:t>.</w:t>
      </w:r>
    </w:p>
  </w:footnote>
  <w:footnote w:id="4">
    <w:p w14:paraId="611E1380" w14:textId="77777777" w:rsidR="004452A6" w:rsidRDefault="004452A6" w:rsidP="004452A6">
      <w:pPr>
        <w:pStyle w:val="FootnoteText"/>
      </w:pPr>
      <w:r>
        <w:rPr>
          <w:rStyle w:val="FootnoteReference"/>
        </w:rPr>
        <w:footnoteRef/>
      </w:r>
      <w:r>
        <w:t xml:space="preserve"> 16 TAC § 26.405(d)–(f).</w:t>
      </w:r>
    </w:p>
  </w:footnote>
  <w:footnote w:id="5">
    <w:p w14:paraId="59DF024B" w14:textId="77777777" w:rsidR="004452A6" w:rsidRDefault="004452A6" w:rsidP="004452A6">
      <w:pPr>
        <w:pStyle w:val="FootnoteText"/>
      </w:pPr>
      <w:r>
        <w:rPr>
          <w:rStyle w:val="FootnoteReference"/>
        </w:rPr>
        <w:footnoteRef/>
      </w:r>
      <w:r>
        <w:t xml:space="preserve"> 16 TAC § 26.405(d).</w:t>
      </w:r>
    </w:p>
  </w:footnote>
  <w:footnote w:id="6">
    <w:p w14:paraId="5B67ED8E" w14:textId="314E9788" w:rsidR="004452A6" w:rsidRDefault="004452A6" w:rsidP="004452A6">
      <w:pPr>
        <w:pStyle w:val="FootnoteText"/>
      </w:pPr>
      <w:r>
        <w:rPr>
          <w:rStyle w:val="FootnoteReference"/>
        </w:rPr>
        <w:footnoteRef/>
      </w:r>
      <w:r>
        <w:t xml:space="preserve"> 16 TAC § 26.405(e) (“The new monthly per-line support amounts shall be effective beginning with the first disbursement following a commission order . . . except that they shall not be effective earlier than</w:t>
      </w:r>
      <w:r w:rsidR="00030632">
        <w:t xml:space="preserve"> . . .</w:t>
      </w:r>
      <w:r>
        <w:t xml:space="preserve"> January 1, 201</w:t>
      </w:r>
      <w:r w:rsidR="00030632">
        <w:t>8</w:t>
      </w:r>
      <w:r>
        <w:t xml:space="preserve"> for an exchange with service supported by the </w:t>
      </w:r>
      <w:r w:rsidR="00030632">
        <w:t>SRILEC USP</w:t>
      </w:r>
      <w:r>
        <w:t>.”).</w:t>
      </w:r>
    </w:p>
  </w:footnote>
  <w:footnote w:id="7">
    <w:p w14:paraId="3D115985" w14:textId="77777777" w:rsidR="004452A6" w:rsidRDefault="004452A6" w:rsidP="004452A6">
      <w:pPr>
        <w:pStyle w:val="FootnoteText"/>
      </w:pPr>
      <w:r>
        <w:rPr>
          <w:rStyle w:val="FootnoteReference"/>
        </w:rPr>
        <w:footnoteRef/>
      </w:r>
      <w:r>
        <w:t xml:space="preserve"> 16 TAC § 22.35(a) and (b)(2).</w:t>
      </w:r>
    </w:p>
  </w:footnote>
  <w:footnote w:id="8">
    <w:p w14:paraId="5DA42399" w14:textId="12288C86" w:rsidR="004452A6" w:rsidRDefault="004452A6" w:rsidP="004452A6">
      <w:pPr>
        <w:pStyle w:val="FootnoteText"/>
      </w:pPr>
      <w:r>
        <w:rPr>
          <w:rStyle w:val="FootnoteReference"/>
        </w:rPr>
        <w:footnoteRef/>
      </w:r>
      <w:r w:rsidR="00030632">
        <w:t xml:space="preserve"> Order No. 2 (Jan. 24, 2017</w:t>
      </w:r>
      <w:r>
        <w:t xml:space="preserve">) (requiring the filing of a proposed order by </w:t>
      </w:r>
      <w:r w:rsidR="00030632">
        <w:t>April 14, 2017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0A4C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10D"/>
    <w:rsid w:val="0000107F"/>
    <w:rsid w:val="000038EE"/>
    <w:rsid w:val="00003FE4"/>
    <w:rsid w:val="00006869"/>
    <w:rsid w:val="000134BB"/>
    <w:rsid w:val="00015160"/>
    <w:rsid w:val="000233F8"/>
    <w:rsid w:val="00030632"/>
    <w:rsid w:val="000357D5"/>
    <w:rsid w:val="00050EC3"/>
    <w:rsid w:val="0005223C"/>
    <w:rsid w:val="000528DE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A6448"/>
    <w:rsid w:val="000B10C9"/>
    <w:rsid w:val="000B163B"/>
    <w:rsid w:val="000B1812"/>
    <w:rsid w:val="000B4DFB"/>
    <w:rsid w:val="000B4E9F"/>
    <w:rsid w:val="000B56DC"/>
    <w:rsid w:val="000C0E3D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3058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2FC"/>
    <w:rsid w:val="00201516"/>
    <w:rsid w:val="0020243D"/>
    <w:rsid w:val="0020368A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6DD9"/>
    <w:rsid w:val="0025700B"/>
    <w:rsid w:val="00261AFE"/>
    <w:rsid w:val="00270C7B"/>
    <w:rsid w:val="00271524"/>
    <w:rsid w:val="00272208"/>
    <w:rsid w:val="0028026F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F9B"/>
    <w:rsid w:val="00332458"/>
    <w:rsid w:val="003346A4"/>
    <w:rsid w:val="00336ACF"/>
    <w:rsid w:val="00341854"/>
    <w:rsid w:val="003455B0"/>
    <w:rsid w:val="00357C92"/>
    <w:rsid w:val="003602F6"/>
    <w:rsid w:val="00360A0C"/>
    <w:rsid w:val="00373605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4D1C"/>
    <w:rsid w:val="00435C56"/>
    <w:rsid w:val="00437F13"/>
    <w:rsid w:val="00442833"/>
    <w:rsid w:val="004445C3"/>
    <w:rsid w:val="00444FEA"/>
    <w:rsid w:val="004452A6"/>
    <w:rsid w:val="004478B0"/>
    <w:rsid w:val="00450C29"/>
    <w:rsid w:val="00451ADC"/>
    <w:rsid w:val="004540A3"/>
    <w:rsid w:val="004540CD"/>
    <w:rsid w:val="00457884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2032"/>
    <w:rsid w:val="00535DF6"/>
    <w:rsid w:val="0054012D"/>
    <w:rsid w:val="005528A6"/>
    <w:rsid w:val="00553BD2"/>
    <w:rsid w:val="00555E35"/>
    <w:rsid w:val="005617AE"/>
    <w:rsid w:val="0057410D"/>
    <w:rsid w:val="0057620A"/>
    <w:rsid w:val="0058558F"/>
    <w:rsid w:val="00587716"/>
    <w:rsid w:val="0059197A"/>
    <w:rsid w:val="00595FDD"/>
    <w:rsid w:val="0059639F"/>
    <w:rsid w:val="00596A01"/>
    <w:rsid w:val="00596DB2"/>
    <w:rsid w:val="005A31F1"/>
    <w:rsid w:val="005A652A"/>
    <w:rsid w:val="005A6C24"/>
    <w:rsid w:val="005B6597"/>
    <w:rsid w:val="005B76D0"/>
    <w:rsid w:val="005B7B7B"/>
    <w:rsid w:val="005C3611"/>
    <w:rsid w:val="005C43FF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747DE"/>
    <w:rsid w:val="0068771C"/>
    <w:rsid w:val="00687DD6"/>
    <w:rsid w:val="00692AD3"/>
    <w:rsid w:val="006954A8"/>
    <w:rsid w:val="006964B5"/>
    <w:rsid w:val="006A105D"/>
    <w:rsid w:val="006A6EC4"/>
    <w:rsid w:val="006C2E8A"/>
    <w:rsid w:val="006C376D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5071"/>
    <w:rsid w:val="007972AD"/>
    <w:rsid w:val="007A38A3"/>
    <w:rsid w:val="007A5F84"/>
    <w:rsid w:val="007A6432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7E46"/>
    <w:rsid w:val="00831A4E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1BF0"/>
    <w:rsid w:val="00903852"/>
    <w:rsid w:val="00906C49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5647D"/>
    <w:rsid w:val="00960F8F"/>
    <w:rsid w:val="00965618"/>
    <w:rsid w:val="00971254"/>
    <w:rsid w:val="009741CA"/>
    <w:rsid w:val="00975123"/>
    <w:rsid w:val="00975A43"/>
    <w:rsid w:val="00975D8A"/>
    <w:rsid w:val="00991476"/>
    <w:rsid w:val="00995672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05D0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27CF7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66467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4BB"/>
    <w:rsid w:val="00AE1CB0"/>
    <w:rsid w:val="00AE4383"/>
    <w:rsid w:val="00AE4F84"/>
    <w:rsid w:val="00AE597A"/>
    <w:rsid w:val="00AF09EC"/>
    <w:rsid w:val="00AF3657"/>
    <w:rsid w:val="00AF7BB7"/>
    <w:rsid w:val="00B01365"/>
    <w:rsid w:val="00B1063A"/>
    <w:rsid w:val="00B12542"/>
    <w:rsid w:val="00B26DE3"/>
    <w:rsid w:val="00B34408"/>
    <w:rsid w:val="00B34890"/>
    <w:rsid w:val="00B435B5"/>
    <w:rsid w:val="00B43A8C"/>
    <w:rsid w:val="00B447E5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1CEC"/>
    <w:rsid w:val="00BD2203"/>
    <w:rsid w:val="00BD3D7A"/>
    <w:rsid w:val="00BD700C"/>
    <w:rsid w:val="00BE0033"/>
    <w:rsid w:val="00BE64B8"/>
    <w:rsid w:val="00BE6646"/>
    <w:rsid w:val="00BE67F2"/>
    <w:rsid w:val="00BF63C1"/>
    <w:rsid w:val="00BF68C9"/>
    <w:rsid w:val="00C10544"/>
    <w:rsid w:val="00C20D74"/>
    <w:rsid w:val="00C21A50"/>
    <w:rsid w:val="00C22363"/>
    <w:rsid w:val="00C22C9C"/>
    <w:rsid w:val="00C22F7D"/>
    <w:rsid w:val="00C23AFC"/>
    <w:rsid w:val="00C23DA4"/>
    <w:rsid w:val="00C25FEB"/>
    <w:rsid w:val="00C31CE0"/>
    <w:rsid w:val="00C34BFD"/>
    <w:rsid w:val="00C37576"/>
    <w:rsid w:val="00C417D0"/>
    <w:rsid w:val="00C42950"/>
    <w:rsid w:val="00C442AE"/>
    <w:rsid w:val="00C472A2"/>
    <w:rsid w:val="00C52BD4"/>
    <w:rsid w:val="00C541E5"/>
    <w:rsid w:val="00C55671"/>
    <w:rsid w:val="00C603C3"/>
    <w:rsid w:val="00C61F66"/>
    <w:rsid w:val="00C64532"/>
    <w:rsid w:val="00C70DF1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17BD"/>
    <w:rsid w:val="00CD7193"/>
    <w:rsid w:val="00CE16ED"/>
    <w:rsid w:val="00CE6BCB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673B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A7D9E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5974"/>
    <w:rsid w:val="00DF0679"/>
    <w:rsid w:val="00DF28E3"/>
    <w:rsid w:val="00DF4741"/>
    <w:rsid w:val="00DF60AA"/>
    <w:rsid w:val="00E01327"/>
    <w:rsid w:val="00E035CB"/>
    <w:rsid w:val="00E10C21"/>
    <w:rsid w:val="00E22B2A"/>
    <w:rsid w:val="00E22DA1"/>
    <w:rsid w:val="00E2604C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19F6"/>
    <w:rsid w:val="00ED3908"/>
    <w:rsid w:val="00ED6F56"/>
    <w:rsid w:val="00ED705B"/>
    <w:rsid w:val="00EE349A"/>
    <w:rsid w:val="00EE3C61"/>
    <w:rsid w:val="00EE6EF1"/>
    <w:rsid w:val="00EF39CA"/>
    <w:rsid w:val="00F013C0"/>
    <w:rsid w:val="00F058A1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129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627"/>
    <w:rsid w:val="00F87258"/>
    <w:rsid w:val="00F9178E"/>
    <w:rsid w:val="00F94F2F"/>
    <w:rsid w:val="00FB21E9"/>
    <w:rsid w:val="00FB5783"/>
    <w:rsid w:val="00FC04B0"/>
    <w:rsid w:val="00FC04F1"/>
    <w:rsid w:val="00FC174D"/>
    <w:rsid w:val="00FC2FC0"/>
    <w:rsid w:val="00FC40D6"/>
    <w:rsid w:val="00FD2228"/>
    <w:rsid w:val="00FE0444"/>
    <w:rsid w:val="00FE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C7BC6"/>
  <w15:docId w15:val="{A3FB0EBC-FFD5-46DF-A60B-4946F2839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DD9"/>
    <w:pPr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aliases w:val="Section"/>
    <w:basedOn w:val="Normal"/>
    <w:next w:val="Normal"/>
    <w:qFormat/>
    <w:rsid w:val="0005223C"/>
    <w:pPr>
      <w:keepNext/>
      <w:spacing w:line="48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aliases w:val="Sub1"/>
    <w:basedOn w:val="Normal"/>
    <w:next w:val="Normal"/>
    <w:qFormat/>
    <w:rsid w:val="00113058"/>
    <w:pPr>
      <w:keepNext/>
      <w:spacing w:before="360"/>
      <w:ind w:left="720" w:hanging="360"/>
      <w:outlineLvl w:val="1"/>
    </w:pPr>
    <w:rPr>
      <w:rFonts w:ascii="Times New Roman Bold" w:hAnsi="Times New Roman Bold"/>
      <w:b/>
    </w:rPr>
  </w:style>
  <w:style w:type="paragraph" w:styleId="Heading3">
    <w:name w:val="heading 3"/>
    <w:aliases w:val="Sub2"/>
    <w:basedOn w:val="Heading2"/>
    <w:next w:val="Normal"/>
    <w:qFormat/>
    <w:rsid w:val="00113058"/>
    <w:pPr>
      <w:ind w:left="1080"/>
      <w:outlineLvl w:val="2"/>
    </w:pPr>
  </w:style>
  <w:style w:type="paragraph" w:styleId="Heading4">
    <w:name w:val="heading 4"/>
    <w:aliases w:val="Sub3"/>
    <w:basedOn w:val="Normal"/>
    <w:next w:val="Normal"/>
    <w:qFormat/>
    <w:rsid w:val="00113058"/>
    <w:pPr>
      <w:ind w:left="1440" w:hanging="360"/>
    </w:pPr>
    <w:rPr>
      <w:b/>
    </w:r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975D8A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autoRedefine/>
    <w:rsid w:val="005A6C24"/>
    <w:pPr>
      <w:tabs>
        <w:tab w:val="center" w:pos="4680"/>
        <w:tab w:val="right" w:pos="9360"/>
      </w:tabs>
      <w:spacing w:after="240" w:line="240" w:lineRule="auto"/>
      <w:ind w:firstLine="0"/>
      <w:jc w:val="center"/>
    </w:pPr>
    <w:rPr>
      <w:b/>
      <w:caps/>
      <w:sz w:val="28"/>
      <w:szCs w:val="28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qFormat/>
    <w:rsid w:val="00995672"/>
    <w:pPr>
      <w:spacing w:before="360" w:after="0" w:line="240" w:lineRule="auto"/>
      <w:ind w:left="0" w:firstLine="0"/>
      <w:jc w:val="left"/>
      <w:outlineLvl w:val="9"/>
    </w:pPr>
    <w:rPr>
      <w:rFonts w:cs="Arial"/>
      <w:bCs/>
    </w:rPr>
  </w:style>
  <w:style w:type="paragraph" w:styleId="TOC2">
    <w:name w:val="toc 2"/>
    <w:basedOn w:val="TOC1"/>
    <w:next w:val="Normal"/>
    <w:autoRedefine/>
    <w:uiPriority w:val="39"/>
    <w:qFormat/>
    <w:rsid w:val="00A66467"/>
    <w:pPr>
      <w:spacing w:before="240"/>
      <w:ind w:left="360"/>
    </w:pPr>
    <w:rPr>
      <w:rFonts w:cs="Times New Roman"/>
      <w:caps w:val="0"/>
      <w:noProof/>
      <w:szCs w:val="20"/>
    </w:rPr>
  </w:style>
  <w:style w:type="paragraph" w:styleId="TOC3">
    <w:name w:val="toc 3"/>
    <w:basedOn w:val="TOC2"/>
    <w:next w:val="Normal"/>
    <w:uiPriority w:val="39"/>
    <w:qFormat/>
    <w:rsid w:val="00A66467"/>
    <w:pPr>
      <w:spacing w:before="0"/>
      <w:ind w:left="72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995672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0A6448"/>
    <w:pPr>
      <w:outlineLvl w:val="9"/>
    </w:p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autoRedefine/>
    <w:qFormat/>
    <w:rsid w:val="00AF7BB7"/>
    <w:pPr>
      <w:spacing w:after="240"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975D8A"/>
    <w:rPr>
      <w:szCs w:val="24"/>
    </w:rPr>
  </w:style>
  <w:style w:type="character" w:customStyle="1" w:styleId="FootnoteChar">
    <w:name w:val="Footnote Char"/>
    <w:basedOn w:val="FootnoteTextChar"/>
    <w:link w:val="Footnote"/>
    <w:rsid w:val="000A6448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AF7BB7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paragraph" w:customStyle="1" w:styleId="Subsection">
    <w:name w:val="Subsection"/>
    <w:basedOn w:val="Normal"/>
    <w:link w:val="SubsectionChar"/>
    <w:rsid w:val="00831A4E"/>
    <w:pPr>
      <w:keepNext/>
      <w:spacing w:before="120" w:line="240" w:lineRule="auto"/>
      <w:ind w:left="1080" w:hanging="360"/>
    </w:pPr>
    <w:rPr>
      <w:b/>
    </w:rPr>
  </w:style>
  <w:style w:type="character" w:customStyle="1" w:styleId="SubsectionChar">
    <w:name w:val="Subsection Char"/>
    <w:basedOn w:val="DefaultParagraphFont"/>
    <w:link w:val="Subsection"/>
    <w:rsid w:val="00831A4E"/>
    <w:rPr>
      <w:b/>
      <w:sz w:val="24"/>
      <w:szCs w:val="24"/>
    </w:rPr>
  </w:style>
  <w:style w:type="paragraph" w:customStyle="1" w:styleId="sub-subsection">
    <w:name w:val="sub-sub section"/>
    <w:basedOn w:val="Subsection"/>
    <w:link w:val="sub-subsectionChar"/>
    <w:rsid w:val="0020368A"/>
    <w:pPr>
      <w:ind w:left="1440"/>
    </w:pPr>
  </w:style>
  <w:style w:type="character" w:customStyle="1" w:styleId="sub-subsectionChar">
    <w:name w:val="sub-sub section Char"/>
    <w:basedOn w:val="SubsectionChar"/>
    <w:link w:val="sub-subsection"/>
    <w:rsid w:val="0020368A"/>
    <w:rPr>
      <w:b/>
      <w:sz w:val="24"/>
      <w:szCs w:val="24"/>
    </w:rPr>
  </w:style>
  <w:style w:type="paragraph" w:customStyle="1" w:styleId="Table">
    <w:name w:val="Table"/>
    <w:basedOn w:val="Normal"/>
    <w:link w:val="TableChar"/>
    <w:qFormat/>
    <w:rsid w:val="00B447E5"/>
    <w:pPr>
      <w:spacing w:before="200" w:after="0" w:line="240" w:lineRule="auto"/>
      <w:ind w:firstLine="0"/>
    </w:pPr>
  </w:style>
  <w:style w:type="character" w:customStyle="1" w:styleId="TableChar">
    <w:name w:val="Table Char"/>
    <w:basedOn w:val="DefaultParagraphFont"/>
    <w:link w:val="Table"/>
    <w:rsid w:val="00B447E5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E2604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60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260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60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604C"/>
    <w:rPr>
      <w:b/>
      <w:bCs/>
    </w:rPr>
  </w:style>
  <w:style w:type="paragraph" w:styleId="Revision">
    <w:name w:val="Revision"/>
    <w:hidden/>
    <w:uiPriority w:val="99"/>
    <w:semiHidden/>
    <w:rsid w:val="009E05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715B4-CB03-4623-AC55-3F7F21CA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Smullen, AJ</dc:creator>
  <cp:lastModifiedBy>Stapleton, Linda</cp:lastModifiedBy>
  <cp:revision>2</cp:revision>
  <cp:lastPrinted>2006-01-30T15:46:00Z</cp:lastPrinted>
  <dcterms:created xsi:type="dcterms:W3CDTF">2017-03-31T15:12:00Z</dcterms:created>
  <dcterms:modified xsi:type="dcterms:W3CDTF">2017-03-31T15:12:00Z</dcterms:modified>
</cp:coreProperties>
</file>